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本文"/>
        <w:bidi w:val="0"/>
      </w:pPr>
    </w:p>
    <w:p>
      <w:pPr>
        <w:pStyle w:val="本文"/>
      </w:pPr>
      <w:r>
        <w:rPr>
          <w:rFonts w:eastAsia="凸版文久見出しゴシック エクストラボールド" w:hint="eastAsia"/>
          <w:sz w:val="92"/>
          <w:szCs w:val="92"/>
          <w:rtl w:val="0"/>
          <w:lang w:val="ja-JP" w:eastAsia="ja-JP"/>
        </w:rPr>
        <w:t>学級</w:t>
      </w:r>
      <w:r>
        <w:drawing xmlns:a="http://schemas.openxmlformats.org/drawingml/2006/main">
          <wp:anchor distT="152400" distB="152400" distL="152400" distR="152400" simplePos="0" relativeHeight="251659264" behindDoc="0" locked="0" layoutInCell="1" allowOverlap="1">
            <wp:simplePos x="0" y="0"/>
            <wp:positionH relativeFrom="page">
              <wp:posOffset>720000</wp:posOffset>
            </wp:positionH>
            <wp:positionV relativeFrom="page">
              <wp:posOffset>1752313</wp:posOffset>
            </wp:positionV>
            <wp:extent cx="6120056" cy="2861348"/>
            <wp:effectExtent l="0" t="0" r="0" b="0"/>
            <wp:wrapTopAndBottom distT="152400" distB="152400"/>
            <wp:docPr id="1073741831" name="officeArt object" descr="background.png"/>
            <wp:cNvGraphicFramePr/>
            <a:graphic xmlns:a="http://schemas.openxmlformats.org/drawingml/2006/main">
              <a:graphicData uri="http://schemas.openxmlformats.org/drawingml/2006/picture">
                <pic:pic xmlns:pic="http://schemas.openxmlformats.org/drawingml/2006/picture">
                  <pic:nvPicPr>
                    <pic:cNvPr id="1073741831" name="background.png" descr="background.png"/>
                    <pic:cNvPicPr>
                      <a:picLocks noChangeAspect="0"/>
                    </pic:cNvPicPr>
                  </pic:nvPicPr>
                  <pic:blipFill>
                    <a:blip r:embed="rId4">
                      <a:extLst/>
                    </a:blip>
                    <a:srcRect l="0" t="0" r="0" b="0"/>
                    <a:stretch>
                      <a:fillRect/>
                    </a:stretch>
                  </pic:blipFill>
                  <pic:spPr>
                    <a:xfrm>
                      <a:off x="0" y="0"/>
                      <a:ext cx="6120056" cy="2861348"/>
                    </a:xfrm>
                    <a:prstGeom prst="rect">
                      <a:avLst/>
                    </a:prstGeom>
                    <a:ln w="12700" cap="flat">
                      <a:noFill/>
                      <a:miter lim="400000"/>
                    </a:ln>
                    <a:effectLst/>
                  </pic:spPr>
                </pic:pic>
              </a:graphicData>
            </a:graphic>
          </wp:anchor>
        </w:drawing>
      </w:r>
      <w:r>
        <w:rPr>
          <w:rFonts w:eastAsia="凸版文久見出しゴシック エクストラボールド" w:hint="eastAsia"/>
          <w:sz w:val="92"/>
          <w:szCs w:val="92"/>
          <w:rtl w:val="0"/>
          <w:lang w:val="ja-JP" w:eastAsia="ja-JP"/>
        </w:rPr>
        <w:t>だより</w:t>
      </w:r>
      <w:r>
        <w:rPr>
          <w:rFonts w:ascii="凸版文久見出しゴシック エクストラボールド" w:cs="凸版文久見出しゴシック エクストラボールド" w:hAnsi="凸版文久見出しゴシック エクストラボールド" w:eastAsia="凸版文久見出しゴシック エクストラボールド"/>
          <w:sz w:val="92"/>
          <w:szCs w:val="92"/>
        </w:rPr>
        <mc:AlternateContent>
          <mc:Choice Requires="wpg">
            <w:drawing xmlns:a="http://schemas.openxmlformats.org/drawingml/2006/main">
              <wp:anchor distT="152400" distB="152400" distL="152400" distR="152400" simplePos="0" relativeHeight="251661312" behindDoc="0" locked="0" layoutInCell="1" allowOverlap="1">
                <wp:simplePos x="0" y="0"/>
                <wp:positionH relativeFrom="margin">
                  <wp:posOffset>-139609</wp:posOffset>
                </wp:positionH>
                <wp:positionV relativeFrom="line">
                  <wp:posOffset>3799760</wp:posOffset>
                </wp:positionV>
                <wp:extent cx="3867788" cy="530861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microsoft.com/office/word/2010/wordprocessingGroup">
                    <wpg:wgp>
                      <wpg:cNvGrpSpPr/>
                      <wpg:grpSpPr>
                        <a:xfrm>
                          <a:off x="0" y="0"/>
                          <a:ext cx="3867788" cy="5308614"/>
                          <a:chOff x="0" y="0"/>
                          <a:chExt cx="3867787" cy="5308613"/>
                        </a:xfrm>
                      </wpg:grpSpPr>
                      <wps:wsp>
                        <wps:cNvPr id="1073741826" name="Shape 1073741826"/>
                        <wps:cNvSpPr/>
                        <wps:spPr>
                          <a:xfrm>
                            <a:off x="0" y="0"/>
                            <a:ext cx="3867788" cy="5308614"/>
                          </a:xfrm>
                          <a:prstGeom prst="rect">
                            <a:avLst/>
                          </a:prstGeom>
                          <a:solidFill>
                            <a:srgbClr val="FFFFFF"/>
                          </a:solidFill>
                          <a:ln w="12700" cap="flat">
                            <a:noFill/>
                            <a:miter lim="400000"/>
                          </a:ln>
                          <a:effectLst/>
                        </wps:spPr>
                        <wps:bodyPr/>
                      </wps:wsp>
                      <wps:wsp>
                        <wps:cNvPr id="1073741827" name="Shape 1073741827"/>
                        <wps:cNvSpPr/>
                        <wps:spPr>
                          <a:xfrm>
                            <a:off x="50800" y="50800"/>
                            <a:ext cx="3766188" cy="2473332"/>
                          </a:xfrm>
                          <a:prstGeom prst="rect">
                            <a:avLst/>
                          </a:prstGeom>
                        </wps:spPr>
                        <wps:txbx id="1">
                          <w:txbxContent>
                            <w:p>
                              <w:pPr>
                                <w:pStyle w:val="デフォルト"/>
                                <w:bidi w:val="0"/>
                                <w:spacing w:before="0" w:line="240" w:lineRule="auto"/>
                                <w:ind w:left="0" w:right="0" w:firstLine="0"/>
                                <w:jc w:val="left"/>
                                <w:rPr>
                                  <w:rFonts w:ascii="Helvetica" w:cs="Helvetica" w:hAnsi="Helvetica" w:eastAsia="Helvetica"/>
                                  <w:outline w:val="0"/>
                                  <w:color w:val="212529"/>
                                  <w:shd w:val="clear" w:color="auto" w:fill="ffffff"/>
                                  <w:rtl w:val="0"/>
                                  <w14:textFill>
                                    <w14:solidFill>
                                      <w14:srgbClr w14:val="212529"/>
                                    </w14:solidFill>
                                  </w14:textFill>
                                </w:rPr>
                              </w:pPr>
                              <w:r>
                                <w:rPr>
                                  <w:rFonts w:ascii="Arial Unicode MS" w:cs="Arial Unicode MS" w:hAnsi="Arial Unicode MS" w:eastAsia="Arial Unicode MS" w:hint="eastAsia"/>
                                  <w:b w:val="0"/>
                                  <w:bCs w:val="0"/>
                                  <w:i w:val="0"/>
                                  <w:iCs w:val="0"/>
                                  <w:outline w:val="0"/>
                                  <w:color w:val="212529"/>
                                  <w:shd w:val="clear" w:color="auto" w:fill="ffffff"/>
                                  <w:rtl w:val="0"/>
                                  <w:lang w:val="ja-JP" w:eastAsia="ja-JP"/>
                                  <w14:textFill>
                                    <w14:solidFill>
                                      <w14:srgbClr w14:val="212529"/>
                                    </w14:solidFill>
                                  </w14:textFill>
                                </w:rPr>
                                <w:t>夏休みが終わり、皆さんと再び教室で過ごす日々が始まりました。まずは、夏休みの思い出を振り返りましょう。皆さんは家族や友達と楽しい時間を過ごしたことでしょう。旅行に行ったり、プールで遊んだり、部活動に打ち込んだりして、さまざまな経験を積んだことと思います。これらの経験は、皆さんの成長にとても大切なものでした。家族や友達との絆を深め、新しいことに挑戦する勇気を持つことができたのではないでしょうか。夏休みの出来事を友達や先生に話してみてください。きっと、たくさんの共通点や新しい発見があるはずです。</w:t>
                              </w:r>
                              <w:r>
                                <w:rPr>
                                  <w:rFonts w:ascii="Helvetica" w:cs="Helvetica" w:hAnsi="Helvetica" w:eastAsia="Helvetica"/>
                                  <w:outline w:val="0"/>
                                  <w:color w:val="212529"/>
                                  <w:shd w:val="clear" w:color="auto" w:fill="ffffff"/>
                                  <w:rtl w:val="0"/>
                                  <w14:textFill>
                                    <w14:solidFill>
                                      <w14:srgbClr w14:val="212529"/>
                                    </w14:solidFill>
                                  </w14:textFill>
                                </w:rPr>
                              </w:r>
                            </w:p>
                            <w:p>
                              <w:pPr>
                                <w:pStyle w:val="デフォルト"/>
                                <w:bidi w:val="0"/>
                                <w:spacing w:before="0" w:line="240" w:lineRule="auto"/>
                                <w:ind w:left="0" w:right="0" w:firstLine="0"/>
                                <w:jc w:val="left"/>
                                <w:rPr>
                                  <w:rtl w:val="0"/>
                                </w:rPr>
                              </w:pPr>
                              <w:r>
                                <w:rPr>
                                  <w:rFonts w:ascii="Arial Unicode MS" w:cs="Arial Unicode MS" w:hAnsi="Arial Unicode MS" w:eastAsia="Arial Unicode MS" w:hint="eastAsia"/>
                                  <w:b w:val="0"/>
                                  <w:bCs w:val="0"/>
                                  <w:i w:val="0"/>
                                  <w:iCs w:val="0"/>
                                  <w:outline w:val="0"/>
                                  <w:color w:val="212529"/>
                                  <w:shd w:val="clear" w:color="auto" w:fill="ffffff"/>
                                  <w:rtl w:val="0"/>
                                  <w:lang w:val="ja-JP" w:eastAsia="ja-JP"/>
                                  <w14:textFill>
                                    <w14:solidFill>
                                      <w14:srgbClr w14:val="212529"/>
                                    </w14:solidFill>
                                  </w14:textFill>
                                </w:rPr>
                                <w:t>　</w:t>
                              </w:r>
                              <w:r>
                                <w:rPr>
                                  <w:rFonts w:ascii="Arial Unicode MS" w:cs="Arial Unicode MS" w:hAnsi="Arial Unicode MS" w:eastAsia="Arial Unicode MS" w:hint="eastAsia"/>
                                  <w:b w:val="0"/>
                                  <w:bCs w:val="0"/>
                                  <w:i w:val="0"/>
                                  <w:iCs w:val="0"/>
                                  <w:outline w:val="0"/>
                                  <w:color w:val="212529"/>
                                  <w:shd w:val="clear" w:color="auto" w:fill="ffffff"/>
                                  <w:rtl w:val="0"/>
                                  <w:lang w:val="ja-JP" w:eastAsia="ja-JP"/>
                                  <w14:textFill>
                                    <w14:solidFill>
                                      <w14:srgbClr w14:val="212529"/>
                                    </w14:solidFill>
                                  </w14:textFill>
                                </w:rPr>
                                <w:t>授業では、先生や友達と一緒に考え、意見を交換することで理解を深めることができます。わからないことがあれば、積極的に質問し、自分の理解を深めていきましょう。また、家庭学習も大切です。日々の復習や予習をしっかり行うことで、授業の理解が一層深まります。保護者の皆さんも、お子さんが学習に取り組む姿勢を見守り、励ましていただけるとありがたいです。新しい学期を楽しみながら、一緒に成長していきましょう。</w:t>
                              </w:r>
                              <w:r>
                                <w:rPr>
                                  <w:rFonts w:ascii="Helvetica" w:cs="Helvetica" w:hAnsi="Helvetica" w:eastAsia="Helvetica"/>
                                  <w:outline w:val="0"/>
                                  <w:color w:val="212529"/>
                                  <w:shd w:val="clear" w:color="auto" w:fill="ffffff"/>
                                  <w:rtl w:val="0"/>
                                  <w14:textFill>
                                    <w14:solidFill>
                                      <w14:srgbClr w14:val="212529"/>
                                    </w14:solidFill>
                                  </w14:textFill>
                                </w:rPr>
                              </w:r>
                            </w:p>
                          </w:txbxContent>
                        </wps:txbx>
                        <wps:bodyPr vert="eaVert" wrap="square" lIns="0" tIns="0" rIns="0" bIns="0" numCol="2" spcCol="193389" anchor="t">
                          <a:noAutofit/>
                        </wps:bodyPr>
                      </wps:wsp>
                      <wps:wsp>
                        <wps:cNvPr id="1073741828" name="Shape 1073741828"/>
                        <wps:cNvSpPr/>
                        <wps:spPr>
                          <a:xfrm>
                            <a:off x="50800" y="2784482"/>
                            <a:ext cx="3766188" cy="2473332"/>
                          </a:xfrm>
                          <a:prstGeom prst="rect">
                            <a:avLst/>
                          </a:prstGeom>
                        </wps:spPr>
                        <wps:linkedTxbx id="1" seq="1"/>
                        <wps:bodyPr vert="eaVert" wrap="square" lIns="0" tIns="0" rIns="0" bIns="0" numCol="2" spcCol="193389" anchor="t">
                          <a:noAutofit/>
                        </wps:bodyPr>
                      </wps:wsp>
                    </wpg:wgp>
                  </a:graphicData>
                </a:graphic>
              </wp:anchor>
            </w:drawing>
          </mc:Choice>
          <mc:Fallback>
            <w:pict>
              <v:group id="_x0000_s1026" style="visibility:visible;position:absolute;margin-left:-11.0pt;margin-top:299.2pt;width:304.6pt;height:418.0pt;z-index:251661312;mso-position-horizontal:absolute;mso-position-horizontal-relative:margin;mso-position-vertical:absolute;mso-position-vertical-relative:line;mso-wrap-distance-left:12.0pt;mso-wrap-distance-top:12.0pt;mso-wrap-distance-right:12.0pt;mso-wrap-distance-bottom:12.0pt;" coordorigin="0,0" coordsize="3867788,5308614">
                <w10:wrap type="through" side="bothSides" anchorx="margin"/>
                <v:rect id="_x0000_s1027" style="position:absolute;left:0;top:0;width:3867788;height:5308614;">
                  <v:fill color="#FFFFFF" opacity="100.0%" type="solid"/>
                  <v:stroke on="f" weight="1.0pt" dashstyle="solid" endcap="flat" miterlimit="400.0%" joinstyle="miter" linestyle="single" startarrow="none" startarrowwidth="medium" startarrowlength="medium" endarrow="none" endarrowwidth="medium" endarrowlength="medium"/>
                </v:rect>
                <v:rect id="_x0000_s1028" style="position:absolute;left:50800;top:50800;width:3766188;height:2473331;">
                  <v:fill on="f"/>
                  <v:stroke on="f" weight="0.8pt" dashstyle="solid" endcap="flat" joinstyle="round" linestyle="single" startarrow="none" startarrowwidth="medium" startarrowlength="medium" endarrow="none" endarrowwidth="medium" endarrowlength="medium"/>
                  <v:textbox style="mso-next-textbox:#_x0000_s1029;">
                    <w:txbxContent>
                      <w:p>
                        <w:pPr>
                          <w:pStyle w:val="デフォルト"/>
                          <w:bidi w:val="0"/>
                          <w:spacing w:before="0" w:line="240" w:lineRule="auto"/>
                          <w:ind w:left="0" w:right="0" w:firstLine="0"/>
                          <w:jc w:val="left"/>
                          <w:rPr>
                            <w:rFonts w:ascii="Helvetica" w:cs="Helvetica" w:hAnsi="Helvetica" w:eastAsia="Helvetica"/>
                            <w:outline w:val="0"/>
                            <w:color w:val="212529"/>
                            <w:shd w:val="clear" w:color="auto" w:fill="ffffff"/>
                            <w:rtl w:val="0"/>
                            <w14:textFill>
                              <w14:solidFill>
                                <w14:srgbClr w14:val="212529"/>
                              </w14:solidFill>
                            </w14:textFill>
                          </w:rPr>
                        </w:pPr>
                        <w:r>
                          <w:rPr>
                            <w:rFonts w:ascii="Arial Unicode MS" w:cs="Arial Unicode MS" w:hAnsi="Arial Unicode MS" w:eastAsia="Arial Unicode MS" w:hint="eastAsia"/>
                            <w:b w:val="0"/>
                            <w:bCs w:val="0"/>
                            <w:i w:val="0"/>
                            <w:iCs w:val="0"/>
                            <w:outline w:val="0"/>
                            <w:color w:val="212529"/>
                            <w:shd w:val="clear" w:color="auto" w:fill="ffffff"/>
                            <w:rtl w:val="0"/>
                            <w:lang w:val="ja-JP" w:eastAsia="ja-JP"/>
                            <w14:textFill>
                              <w14:solidFill>
                                <w14:srgbClr w14:val="212529"/>
                              </w14:solidFill>
                            </w14:textFill>
                          </w:rPr>
                          <w:t>夏休みが終わり、皆さんと再び教室で過ごす日々が始まりました。まずは、夏休みの思い出を振り返りましょう。皆さんは家族や友達と楽しい時間を過ごしたことでしょう。旅行に行ったり、プールで遊んだり、部活動に打ち込んだりして、さまざまな経験を積んだことと思います。これらの経験は、皆さんの成長にとても大切なものでした。家族や友達との絆を深め、新しいことに挑戦する勇気を持つことができたのではないでしょうか。夏休みの出来事を友達や先生に話してみてください。きっと、たくさんの共通点や新しい発見があるはずです。</w:t>
                        </w:r>
                        <w:r>
                          <w:rPr>
                            <w:rFonts w:ascii="Helvetica" w:cs="Helvetica" w:hAnsi="Helvetica" w:eastAsia="Helvetica"/>
                            <w:outline w:val="0"/>
                            <w:color w:val="212529"/>
                            <w:shd w:val="clear" w:color="auto" w:fill="ffffff"/>
                            <w:rtl w:val="0"/>
                            <w14:textFill>
                              <w14:solidFill>
                                <w14:srgbClr w14:val="212529"/>
                              </w14:solidFill>
                            </w14:textFill>
                          </w:rPr>
                        </w:r>
                      </w:p>
                      <w:p>
                        <w:pPr>
                          <w:pStyle w:val="デフォルト"/>
                          <w:bidi w:val="0"/>
                          <w:spacing w:before="0" w:line="240" w:lineRule="auto"/>
                          <w:ind w:left="0" w:right="0" w:firstLine="0"/>
                          <w:jc w:val="left"/>
                          <w:rPr>
                            <w:rtl w:val="0"/>
                          </w:rPr>
                        </w:pPr>
                        <w:r>
                          <w:rPr>
                            <w:rFonts w:ascii="Arial Unicode MS" w:cs="Arial Unicode MS" w:hAnsi="Arial Unicode MS" w:eastAsia="Arial Unicode MS" w:hint="eastAsia"/>
                            <w:b w:val="0"/>
                            <w:bCs w:val="0"/>
                            <w:i w:val="0"/>
                            <w:iCs w:val="0"/>
                            <w:outline w:val="0"/>
                            <w:color w:val="212529"/>
                            <w:shd w:val="clear" w:color="auto" w:fill="ffffff"/>
                            <w:rtl w:val="0"/>
                            <w:lang w:val="ja-JP" w:eastAsia="ja-JP"/>
                            <w14:textFill>
                              <w14:solidFill>
                                <w14:srgbClr w14:val="212529"/>
                              </w14:solidFill>
                            </w14:textFill>
                          </w:rPr>
                          <w:t>　</w:t>
                        </w:r>
                        <w:r>
                          <w:rPr>
                            <w:rFonts w:ascii="Arial Unicode MS" w:cs="Arial Unicode MS" w:hAnsi="Arial Unicode MS" w:eastAsia="Arial Unicode MS" w:hint="eastAsia"/>
                            <w:b w:val="0"/>
                            <w:bCs w:val="0"/>
                            <w:i w:val="0"/>
                            <w:iCs w:val="0"/>
                            <w:outline w:val="0"/>
                            <w:color w:val="212529"/>
                            <w:shd w:val="clear" w:color="auto" w:fill="ffffff"/>
                            <w:rtl w:val="0"/>
                            <w:lang w:val="ja-JP" w:eastAsia="ja-JP"/>
                            <w14:textFill>
                              <w14:solidFill>
                                <w14:srgbClr w14:val="212529"/>
                              </w14:solidFill>
                            </w14:textFill>
                          </w:rPr>
                          <w:t>授業では、先生や友達と一緒に考え、意見を交換することで理解を深めることができます。わからないことがあれば、積極的に質問し、自分の理解を深めていきましょう。また、家庭学習も大切です。日々の復習や予習をしっかり行うことで、授業の理解が一層深まります。保護者の皆さんも、お子さんが学習に取り組む姿勢を見守り、励ましていただけるとありがたいです。新しい学期を楽しみながら、一緒に成長していきましょう。</w:t>
                        </w:r>
                        <w:r>
                          <w:rPr>
                            <w:rFonts w:ascii="Helvetica" w:cs="Helvetica" w:hAnsi="Helvetica" w:eastAsia="Helvetica"/>
                            <w:outline w:val="0"/>
                            <w:color w:val="212529"/>
                            <w:shd w:val="clear" w:color="auto" w:fill="ffffff"/>
                            <w:rtl w:val="0"/>
                            <w14:textFill>
                              <w14:solidFill>
                                <w14:srgbClr w14:val="212529"/>
                              </w14:solidFill>
                            </w14:textFill>
                          </w:rPr>
                        </w:r>
                      </w:p>
                    </w:txbxContent>
                  </v:textbox>
                </v:rect>
                <v:rect id="_x0000_s1029" style="position:absolute;left:50800;top:2784482;width:3766188;height:2473331;">
                  <v:fill on="f"/>
                  <v:stroke on="f" weight="0.8pt" dashstyle="solid" endcap="flat" joinstyle="round" linestyle="single" startarrow="none" startarrowwidth="medium" startarrowlength="medium" endarrow="none" endarrowwidth="medium" endarrowlength="medium"/>
                  <v:textbox>
                    <w:txbxContent/>
                  </v:textbox>
                </v:rect>
              </v:group>
            </w:pict>
          </mc:Fallback>
        </mc:AlternateContent>
      </w:r>
      <w:r>
        <w:rPr>
          <w:rFonts w:ascii="凸版文久見出しゴシック エクストラボールド" w:cs="凸版文久見出しゴシック エクストラボールド" w:hAnsi="凸版文久見出しゴシック エクストラボールド" w:eastAsia="凸版文久見出しゴシック エクストラボールド"/>
          <w:sz w:val="92"/>
          <w:szCs w:val="92"/>
        </w:rP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margin">
                  <wp:posOffset>3990416</wp:posOffset>
                </wp:positionH>
                <wp:positionV relativeFrom="line">
                  <wp:posOffset>3799760</wp:posOffset>
                </wp:positionV>
                <wp:extent cx="1248437" cy="5308614"/>
                <wp:effectExtent l="0" t="0" r="0" b="0"/>
                <wp:wrapThrough wrapText="bothSides" distL="152400" distR="152400">
                  <wp:wrapPolygon edited="1">
                    <wp:start x="0" y="0"/>
                    <wp:lineTo x="21600" y="0"/>
                    <wp:lineTo x="21600" y="21600"/>
                    <wp:lineTo x="0" y="21600"/>
                    <wp:lineTo x="0" y="0"/>
                  </wp:wrapPolygon>
                </wp:wrapThrough>
                <wp:docPr id="1073741829" name="officeArt object" descr="〜 家庭学習と…"/>
                <wp:cNvGraphicFramePr/>
                <a:graphic xmlns:a="http://schemas.openxmlformats.org/drawingml/2006/main">
                  <a:graphicData uri="http://schemas.microsoft.com/office/word/2010/wordprocessingShape">
                    <wps:wsp>
                      <wps:cNvSpPr/>
                      <wps:spPr>
                        <a:xfrm>
                          <a:off x="0" y="0"/>
                          <a:ext cx="1248437" cy="5308614"/>
                        </a:xfrm>
                        <a:prstGeom prst="rect">
                          <a:avLst/>
                        </a:prstGeom>
                        <a:solidFill>
                          <a:srgbClr val="FFFFFF"/>
                        </a:solidFill>
                        <a:ln w="12700" cap="flat">
                          <a:noFill/>
                          <a:miter lim="400000"/>
                        </a:ln>
                        <a:effectLst/>
                      </wps:spPr>
                      <wps:txbx>
                        <w:txbxContent>
                          <w:p>
                            <w:pPr>
                              <w:pStyle w:val="ラベル"/>
                              <w:tabs>
                                <w:tab w:val="left" w:pos="920"/>
                                <w:tab w:val="left" w:pos="1840"/>
                              </w:tabs>
                              <w:jc w:val="left"/>
                              <w:rPr>
                                <w:rFonts w:ascii="ヒラギノ角ゴ ProN W6" w:cs="ヒラギノ角ゴ ProN W6" w:hAnsi="ヒラギノ角ゴ ProN W6" w:eastAsia="ヒラギノ角ゴ ProN W6"/>
                                <w:outline w:val="0"/>
                                <w:color w:val="5e5e5e"/>
                                <w:sz w:val="52"/>
                                <w:szCs w:val="52"/>
                                <w14:textFill>
                                  <w14:solidFill>
                                    <w14:srgbClr w14:val="5E5E5E"/>
                                  </w14:solidFill>
                                </w14:textFill>
                              </w:rPr>
                            </w:pPr>
                            <w:r>
                              <w:rPr>
                                <w:rFonts w:eastAsia="ヒラギノ角ゴ ProN W6" w:hint="eastAsia"/>
                                <w:outline w:val="0"/>
                                <w:color w:val="5e5e5e"/>
                                <w:sz w:val="52"/>
                                <w:szCs w:val="52"/>
                                <w:rtl w:val="0"/>
                                <w:lang w:val="ja-JP" w:eastAsia="ja-JP"/>
                                <w14:textFill>
                                  <w14:solidFill>
                                    <w14:srgbClr w14:val="5E5E5E"/>
                                  </w14:solidFill>
                                </w14:textFill>
                              </w:rPr>
                              <w:t>〜</w:t>
                            </w:r>
                            <w:r>
                              <w:rPr>
                                <w:rFonts w:ascii="ヒラギノ角ゴ ProN W6" w:hAnsi="ヒラギノ角ゴ ProN W6"/>
                                <w:outline w:val="0"/>
                                <w:color w:val="5e5e5e"/>
                                <w:sz w:val="52"/>
                                <w:szCs w:val="52"/>
                                <w:rtl w:val="0"/>
                                <w:lang w:val="en-US"/>
                                <w14:textFill>
                                  <w14:solidFill>
                                    <w14:srgbClr w14:val="5E5E5E"/>
                                  </w14:solidFill>
                                </w14:textFill>
                              </w:rPr>
                              <w:t xml:space="preserve"> </w:t>
                            </w:r>
                            <w:r>
                              <w:rPr>
                                <w:rFonts w:eastAsia="ヒラギノ角ゴ ProN W6" w:hint="eastAsia"/>
                                <w:outline w:val="0"/>
                                <w:color w:val="5e5e5e"/>
                                <w:sz w:val="52"/>
                                <w:szCs w:val="52"/>
                                <w:rtl w:val="0"/>
                                <w:lang w:val="ja-JP" w:eastAsia="ja-JP"/>
                                <w14:textFill>
                                  <w14:solidFill>
                                    <w14:srgbClr w14:val="5E5E5E"/>
                                  </w14:solidFill>
                                </w14:textFill>
                              </w:rPr>
                              <w:t>家庭学習と</w:t>
                            </w:r>
                            <w:r>
                              <w:rPr>
                                <w:rFonts w:ascii="ヒラギノ角ゴ ProN W6" w:cs="ヒラギノ角ゴ ProN W6" w:hAnsi="ヒラギノ角ゴ ProN W6" w:eastAsia="ヒラギノ角ゴ ProN W6"/>
                                <w:outline w:val="0"/>
                                <w:color w:val="5e5e5e"/>
                                <w:sz w:val="52"/>
                                <w:szCs w:val="52"/>
                                <w14:textFill>
                                  <w14:solidFill>
                                    <w14:srgbClr w14:val="5E5E5E"/>
                                  </w14:solidFill>
                                </w14:textFill>
                              </w:rPr>
                            </w:r>
                          </w:p>
                          <w:p>
                            <w:pPr>
                              <w:pStyle w:val="ラベル"/>
                              <w:tabs>
                                <w:tab w:val="left" w:pos="920"/>
                                <w:tab w:val="left" w:pos="1840"/>
                              </w:tabs>
                              <w:jc w:val="right"/>
                            </w:pPr>
                            <w:r>
                              <w:rPr>
                                <w:rFonts w:eastAsia="ヒラギノ角ゴ ProN W6" w:hint="eastAsia"/>
                                <w:outline w:val="0"/>
                                <w:color w:val="5e5e5e"/>
                                <w:sz w:val="52"/>
                                <w:szCs w:val="52"/>
                                <w:rtl w:val="0"/>
                                <w:lang w:val="ja-JP" w:eastAsia="ja-JP"/>
                                <w14:textFill>
                                  <w14:solidFill>
                                    <w14:srgbClr w14:val="5E5E5E"/>
                                  </w14:solidFill>
                                </w14:textFill>
                              </w:rPr>
                              <w:t>新しい学びへの挑戦</w:t>
                            </w:r>
                            <w:r>
                              <w:rPr>
                                <w:rFonts w:ascii="ヒラギノ角ゴ ProN W6" w:hAnsi="ヒラギノ角ゴ ProN W6"/>
                                <w:outline w:val="0"/>
                                <w:color w:val="5e5e5e"/>
                                <w:sz w:val="52"/>
                                <w:szCs w:val="52"/>
                                <w:rtl w:val="0"/>
                                <w:lang w:val="en-US"/>
                                <w14:textFill>
                                  <w14:solidFill>
                                    <w14:srgbClr w14:val="5E5E5E"/>
                                  </w14:solidFill>
                                </w14:textFill>
                              </w:rPr>
                              <w:t xml:space="preserve"> </w:t>
                            </w:r>
                            <w:r>
                              <w:rPr>
                                <w:rFonts w:eastAsia="ヒラギノ角ゴ ProN W6" w:hint="eastAsia"/>
                                <w:outline w:val="0"/>
                                <w:color w:val="5e5e5e"/>
                                <w:sz w:val="52"/>
                                <w:szCs w:val="52"/>
                                <w:rtl w:val="0"/>
                                <w:lang w:val="ja-JP" w:eastAsia="ja-JP"/>
                                <w14:textFill>
                                  <w14:solidFill>
                                    <w14:srgbClr w14:val="5E5E5E"/>
                                  </w14:solidFill>
                                </w14:textFill>
                              </w:rPr>
                              <w:t>〜</w:t>
                            </w:r>
                          </w:p>
                        </w:txbxContent>
                      </wps:txbx>
                      <wps:bodyPr vert="eaVert" wrap="square" lIns="50800" tIns="50800" rIns="50800" bIns="50800" numCol="1" anchor="ctr">
                        <a:noAutofit/>
                      </wps:bodyPr>
                    </wps:wsp>
                  </a:graphicData>
                </a:graphic>
              </wp:anchor>
            </w:drawing>
          </mc:Choice>
          <mc:Fallback>
            <w:pict>
              <v:rect id="_x0000_s1030" style="visibility:visible;position:absolute;margin-left:314.2pt;margin-top:299.2pt;width:98.3pt;height:418.0pt;z-index:251662336;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ラベル"/>
                        <w:tabs>
                          <w:tab w:val="left" w:pos="920"/>
                          <w:tab w:val="left" w:pos="1840"/>
                        </w:tabs>
                        <w:jc w:val="left"/>
                        <w:rPr>
                          <w:rFonts w:ascii="ヒラギノ角ゴ ProN W6" w:cs="ヒラギノ角ゴ ProN W6" w:hAnsi="ヒラギノ角ゴ ProN W6" w:eastAsia="ヒラギノ角ゴ ProN W6"/>
                          <w:outline w:val="0"/>
                          <w:color w:val="5e5e5e"/>
                          <w:sz w:val="52"/>
                          <w:szCs w:val="52"/>
                          <w14:textFill>
                            <w14:solidFill>
                              <w14:srgbClr w14:val="5E5E5E"/>
                            </w14:solidFill>
                          </w14:textFill>
                        </w:rPr>
                      </w:pPr>
                      <w:r>
                        <w:rPr>
                          <w:rFonts w:eastAsia="ヒラギノ角ゴ ProN W6" w:hint="eastAsia"/>
                          <w:outline w:val="0"/>
                          <w:color w:val="5e5e5e"/>
                          <w:sz w:val="52"/>
                          <w:szCs w:val="52"/>
                          <w:rtl w:val="0"/>
                          <w:lang w:val="ja-JP" w:eastAsia="ja-JP"/>
                          <w14:textFill>
                            <w14:solidFill>
                              <w14:srgbClr w14:val="5E5E5E"/>
                            </w14:solidFill>
                          </w14:textFill>
                        </w:rPr>
                        <w:t>〜</w:t>
                      </w:r>
                      <w:r>
                        <w:rPr>
                          <w:rFonts w:ascii="ヒラギノ角ゴ ProN W6" w:hAnsi="ヒラギノ角ゴ ProN W6"/>
                          <w:outline w:val="0"/>
                          <w:color w:val="5e5e5e"/>
                          <w:sz w:val="52"/>
                          <w:szCs w:val="52"/>
                          <w:rtl w:val="0"/>
                          <w:lang w:val="en-US"/>
                          <w14:textFill>
                            <w14:solidFill>
                              <w14:srgbClr w14:val="5E5E5E"/>
                            </w14:solidFill>
                          </w14:textFill>
                        </w:rPr>
                        <w:t xml:space="preserve"> </w:t>
                      </w:r>
                      <w:r>
                        <w:rPr>
                          <w:rFonts w:eastAsia="ヒラギノ角ゴ ProN W6" w:hint="eastAsia"/>
                          <w:outline w:val="0"/>
                          <w:color w:val="5e5e5e"/>
                          <w:sz w:val="52"/>
                          <w:szCs w:val="52"/>
                          <w:rtl w:val="0"/>
                          <w:lang w:val="ja-JP" w:eastAsia="ja-JP"/>
                          <w14:textFill>
                            <w14:solidFill>
                              <w14:srgbClr w14:val="5E5E5E"/>
                            </w14:solidFill>
                          </w14:textFill>
                        </w:rPr>
                        <w:t>家庭学習と</w:t>
                      </w:r>
                      <w:r>
                        <w:rPr>
                          <w:rFonts w:ascii="ヒラギノ角ゴ ProN W6" w:cs="ヒラギノ角ゴ ProN W6" w:hAnsi="ヒラギノ角ゴ ProN W6" w:eastAsia="ヒラギノ角ゴ ProN W6"/>
                          <w:outline w:val="0"/>
                          <w:color w:val="5e5e5e"/>
                          <w:sz w:val="52"/>
                          <w:szCs w:val="52"/>
                          <w14:textFill>
                            <w14:solidFill>
                              <w14:srgbClr w14:val="5E5E5E"/>
                            </w14:solidFill>
                          </w14:textFill>
                        </w:rPr>
                      </w:r>
                    </w:p>
                    <w:p>
                      <w:pPr>
                        <w:pStyle w:val="ラベル"/>
                        <w:tabs>
                          <w:tab w:val="left" w:pos="920"/>
                          <w:tab w:val="left" w:pos="1840"/>
                        </w:tabs>
                        <w:jc w:val="right"/>
                      </w:pPr>
                      <w:r>
                        <w:rPr>
                          <w:rFonts w:eastAsia="ヒラギノ角ゴ ProN W6" w:hint="eastAsia"/>
                          <w:outline w:val="0"/>
                          <w:color w:val="5e5e5e"/>
                          <w:sz w:val="52"/>
                          <w:szCs w:val="52"/>
                          <w:rtl w:val="0"/>
                          <w:lang w:val="ja-JP" w:eastAsia="ja-JP"/>
                          <w14:textFill>
                            <w14:solidFill>
                              <w14:srgbClr w14:val="5E5E5E"/>
                            </w14:solidFill>
                          </w14:textFill>
                        </w:rPr>
                        <w:t>新しい学びへの挑戦</w:t>
                      </w:r>
                      <w:r>
                        <w:rPr>
                          <w:rFonts w:ascii="ヒラギノ角ゴ ProN W6" w:hAnsi="ヒラギノ角ゴ ProN W6"/>
                          <w:outline w:val="0"/>
                          <w:color w:val="5e5e5e"/>
                          <w:sz w:val="52"/>
                          <w:szCs w:val="52"/>
                          <w:rtl w:val="0"/>
                          <w:lang w:val="en-US"/>
                          <w14:textFill>
                            <w14:solidFill>
                              <w14:srgbClr w14:val="5E5E5E"/>
                            </w14:solidFill>
                          </w14:textFill>
                        </w:rPr>
                        <w:t xml:space="preserve"> </w:t>
                      </w:r>
                      <w:r>
                        <w:rPr>
                          <w:rFonts w:eastAsia="ヒラギノ角ゴ ProN W6" w:hint="eastAsia"/>
                          <w:outline w:val="0"/>
                          <w:color w:val="5e5e5e"/>
                          <w:sz w:val="52"/>
                          <w:szCs w:val="52"/>
                          <w:rtl w:val="0"/>
                          <w:lang w:val="ja-JP" w:eastAsia="ja-JP"/>
                          <w14:textFill>
                            <w14:solidFill>
                              <w14:srgbClr w14:val="5E5E5E"/>
                            </w14:solidFill>
                          </w14:textFill>
                        </w:rPr>
                        <w:t>〜</w:t>
                      </w:r>
                    </w:p>
                  </w:txbxContent>
                </v:textbox>
                <w10:wrap type="through" side="bothSides" anchorx="margin"/>
              </v:rect>
            </w:pict>
          </mc:Fallback>
        </mc:AlternateContent>
      </w:r>
      <w:r>
        <w:rPr>
          <w:rFonts w:ascii="凸版文久見出しゴシック エクストラボールド" w:cs="凸版文久見出しゴシック エクストラボールド" w:hAnsi="凸版文久見出しゴシック エクストラボールド" w:eastAsia="凸版文久見出しゴシック エクストラボールド"/>
          <w:sz w:val="92"/>
          <w:szCs w:val="92"/>
        </w:rP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margin">
                  <wp:posOffset>5486048</wp:posOffset>
                </wp:positionH>
                <wp:positionV relativeFrom="line">
                  <wp:posOffset>3799760</wp:posOffset>
                </wp:positionV>
                <wp:extent cx="627658" cy="5308614"/>
                <wp:effectExtent l="0" t="0" r="0" b="0"/>
                <wp:wrapThrough wrapText="bothSides" distL="152400" distR="152400">
                  <wp:wrapPolygon edited="1">
                    <wp:start x="0" y="0"/>
                    <wp:lineTo x="21600" y="0"/>
                    <wp:lineTo x="21600" y="21600"/>
                    <wp:lineTo x="0" y="21600"/>
                    <wp:lineTo x="0" y="0"/>
                  </wp:wrapPolygon>
                </wp:wrapThrough>
                <wp:docPr id="1073741830" name="officeArt object" descr="夏休みを振り返って"/>
                <wp:cNvGraphicFramePr/>
                <a:graphic xmlns:a="http://schemas.openxmlformats.org/drawingml/2006/main">
                  <a:graphicData uri="http://schemas.microsoft.com/office/word/2010/wordprocessingShape">
                    <wps:wsp>
                      <wps:cNvSpPr/>
                      <wps:spPr>
                        <a:xfrm>
                          <a:off x="0" y="0"/>
                          <a:ext cx="627658" cy="5308614"/>
                        </a:xfrm>
                        <a:prstGeom prst="rect">
                          <a:avLst/>
                        </a:prstGeom>
                        <a:solidFill>
                          <a:srgbClr val="FFFFFF"/>
                        </a:solidFill>
                        <a:ln w="12700" cap="flat">
                          <a:noFill/>
                          <a:miter lim="400000"/>
                        </a:ln>
                        <a:effectLst/>
                      </wps:spPr>
                      <wps:txbx>
                        <w:txbxContent>
                          <w:p>
                            <w:pPr>
                              <w:pStyle w:val="ラベル"/>
                              <w:tabs>
                                <w:tab w:val="left" w:pos="920"/>
                              </w:tabs>
                            </w:pPr>
                            <w:r>
                              <w:rPr>
                                <w:rFonts w:eastAsia="ヒラギノ角ゴ ProN W6" w:hint="eastAsia"/>
                                <w:outline w:val="0"/>
                                <w:color w:val="5e5e5e"/>
                                <w:sz w:val="72"/>
                                <w:szCs w:val="72"/>
                                <w:rtl w:val="0"/>
                                <w:lang w:val="ja-JP" w:eastAsia="ja-JP"/>
                                <w14:textFill>
                                  <w14:solidFill>
                                    <w14:srgbClr w14:val="5E5E5E"/>
                                  </w14:solidFill>
                                </w14:textFill>
                              </w:rPr>
                              <w:t>夏休みを振り返って</w:t>
                            </w:r>
                          </w:p>
                        </w:txbxContent>
                      </wps:txbx>
                      <wps:bodyPr vert="eaVert" wrap="square" lIns="50800" tIns="50800" rIns="50800" bIns="50800" numCol="1" anchor="ctr">
                        <a:noAutofit/>
                      </wps:bodyPr>
                    </wps:wsp>
                  </a:graphicData>
                </a:graphic>
              </wp:anchor>
            </w:drawing>
          </mc:Choice>
          <mc:Fallback>
            <w:pict>
              <v:rect id="_x0000_s1031" style="visibility:visible;position:absolute;margin-left:432.0pt;margin-top:299.2pt;width:49.4pt;height:418.0pt;z-index:251660288;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ラベル"/>
                        <w:tabs>
                          <w:tab w:val="left" w:pos="920"/>
                        </w:tabs>
                      </w:pPr>
                      <w:r>
                        <w:rPr>
                          <w:rFonts w:eastAsia="ヒラギノ角ゴ ProN W6" w:hint="eastAsia"/>
                          <w:outline w:val="0"/>
                          <w:color w:val="5e5e5e"/>
                          <w:sz w:val="72"/>
                          <w:szCs w:val="72"/>
                          <w:rtl w:val="0"/>
                          <w:lang w:val="ja-JP" w:eastAsia="ja-JP"/>
                          <w14:textFill>
                            <w14:solidFill>
                              <w14:srgbClr w14:val="5E5E5E"/>
                            </w14:solidFill>
                          </w14:textFill>
                        </w:rPr>
                        <w:t>夏休みを振り返って</w:t>
                      </w:r>
                    </w:p>
                  </w:txbxContent>
                </v:textbox>
                <w10:wrap type="through" side="bothSides" anchorx="margin"/>
              </v:rect>
            </w:pict>
          </mc:Fallback>
        </mc:AlternateConten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ヒラギノ角ゴ ProN W3">
    <w:charset w:val="00"/>
    <w:family w:val="roman"/>
    <w:pitch w:val="default"/>
  </w:font>
  <w:font w:name="凸版文久見出しゴシック エクストラボールド">
    <w:charset w:val="00"/>
    <w:family w:val="roman"/>
    <w:pitch w:val="default"/>
  </w:font>
  <w:font w:name="Helvetica">
    <w:charset w:val="00"/>
    <w:family w:val="roman"/>
    <w:pitch w:val="default"/>
  </w:font>
  <w:font w:name="ヒラギノ角ゴ ProN W6">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ヘッダとフッタ"/>
      <w:tabs>
        <w:tab w:val="center" w:pos="4819"/>
        <w:tab w:val="right" w:pos="9638"/>
        <w:tab w:val="clear" w:pos="9020"/>
      </w:tabs>
      <w:jc w:val="left"/>
    </w:pPr>
    <w:r>
      <w:rPr>
        <w:sz w:val="22"/>
        <w:szCs w:val="22"/>
        <w:rtl w:val="0"/>
        <w:lang w:val="ja-JP" w:eastAsia="ja-JP"/>
      </w:rPr>
      <w:t>○</w:t>
    </w:r>
    <w:r>
      <w:rPr>
        <w:sz w:val="22"/>
        <w:szCs w:val="22"/>
        <w:rtl w:val="0"/>
      </w:rPr>
      <w:t>○</w:t>
    </w:r>
    <w:r>
      <w:rPr>
        <w:rFonts w:eastAsia="ヒラギノ角ゴ ProN W3" w:hint="eastAsia"/>
        <w:sz w:val="22"/>
        <w:szCs w:val="22"/>
        <w:rtl w:val="0"/>
        <w:lang w:val="ja-JP" w:eastAsia="ja-JP"/>
      </w:rPr>
      <w:t>市立</w:t>
    </w:r>
    <w:r>
      <w:rPr>
        <w:sz w:val="22"/>
        <w:szCs w:val="22"/>
        <w:rtl w:val="0"/>
      </w:rPr>
      <w:t>○○○</w:t>
    </w:r>
    <w:r>
      <w:rPr>
        <w:rFonts w:eastAsia="ヒラギノ角ゴ ProN W3" w:hint="eastAsia"/>
        <w:sz w:val="22"/>
        <w:szCs w:val="22"/>
        <w:rtl w:val="0"/>
        <w:lang w:val="ja-JP" w:eastAsia="ja-JP"/>
      </w:rPr>
      <w:t>中学校</w:t>
    </w:r>
    <w:r>
      <w:rPr>
        <w:sz w:val="22"/>
        <w:szCs w:val="22"/>
        <w:rtl w:val="0"/>
        <w:lang w:val="en-US"/>
      </w:rPr>
      <w:t xml:space="preserve"> 1</w:t>
    </w:r>
    <w:r>
      <w:rPr>
        <w:rFonts w:eastAsia="ヒラギノ角ゴ ProN W3" w:hint="eastAsia"/>
        <w:sz w:val="22"/>
        <w:szCs w:val="22"/>
        <w:rtl w:val="0"/>
        <w:lang w:val="ja-JP" w:eastAsia="ja-JP"/>
      </w:rPr>
      <w:t>年</w:t>
    </w:r>
    <w:r>
      <w:rPr>
        <w:sz w:val="22"/>
        <w:szCs w:val="22"/>
        <w:rtl w:val="0"/>
        <w:lang w:val="en-US"/>
      </w:rPr>
      <w:t xml:space="preserve"> 1</w:t>
    </w:r>
    <w:r>
      <w:rPr>
        <w:rFonts w:eastAsia="ヒラギノ角ゴ ProN W3" w:hint="eastAsia"/>
        <w:sz w:val="22"/>
        <w:szCs w:val="22"/>
        <w:rtl w:val="0"/>
        <w:lang w:val="ja-JP" w:eastAsia="ja-JP"/>
      </w:rPr>
      <w:t>組</w:t>
    </w:r>
    <w:r>
      <w:rPr>
        <w:sz w:val="22"/>
        <w:szCs w:val="22"/>
        <w:rtl w:val="0"/>
        <w:lang w:val="en-US"/>
      </w:rPr>
      <w:t xml:space="preserve"> </w:t>
    </w:r>
    <w:r>
      <w:rPr>
        <w:rFonts w:eastAsia="ヒラギノ角ゴ ProN W3" w:hint="eastAsia"/>
        <w:sz w:val="22"/>
        <w:szCs w:val="22"/>
        <w:rtl w:val="0"/>
        <w:lang w:val="ja-JP" w:eastAsia="ja-JP"/>
      </w:rPr>
      <w:t>学級通信</w:t>
    </w:r>
    <w:r>
      <w:rPr>
        <w:sz w:val="22"/>
        <w:szCs w:val="22"/>
      </w:rPr>
      <w:tab/>
      <w:tab/>
    </w:r>
    <w:r>
      <w:rPr>
        <w:sz w:val="22"/>
        <w:szCs w:val="22"/>
        <w:rtl w:val="0"/>
        <w:lang w:val="en-US"/>
      </w:rPr>
      <w:t>2024</w:t>
    </w:r>
    <w:r>
      <w:rPr>
        <w:rFonts w:eastAsia="ヒラギノ角ゴ ProN W3" w:hint="eastAsia"/>
        <w:sz w:val="22"/>
        <w:szCs w:val="22"/>
        <w:rtl w:val="0"/>
        <w:lang w:val="ja-JP" w:eastAsia="ja-JP"/>
      </w:rPr>
      <w:t>年</w:t>
    </w:r>
    <w:r>
      <w:rPr>
        <w:sz w:val="22"/>
        <w:szCs w:val="22"/>
        <w:rtl w:val="0"/>
        <w:lang w:val="en-US"/>
      </w:rPr>
      <w:t>8</w:t>
    </w:r>
    <w:r>
      <w:rPr>
        <w:rFonts w:eastAsia="ヒラギノ角ゴ ProN W3" w:hint="eastAsia"/>
        <w:sz w:val="22"/>
        <w:szCs w:val="22"/>
        <w:rtl w:val="0"/>
        <w:lang w:val="ja-JP" w:eastAsia="ja-JP"/>
      </w:rPr>
      <w:t>月</w:t>
    </w:r>
    <w:r>
      <w:rPr>
        <w:sz w:val="22"/>
        <w:szCs w:val="22"/>
        <w:rtl w:val="0"/>
        <w:lang w:val="en-US"/>
      </w:rPr>
      <w:t>19</w:t>
    </w:r>
    <w:r>
      <w:rPr>
        <w:rFonts w:eastAsia="ヒラギノ角ゴ ProN W3" w:hint="eastAsia"/>
        <w:sz w:val="22"/>
        <w:szCs w:val="22"/>
        <w:rtl w:val="0"/>
        <w:lang w:val="ja-JP" w:eastAsia="ja-JP"/>
      </w:rPr>
      <w:t>日発行</w:t>
    </w:r>
    <w:r>
      <w:rPr>
        <w:sz w:val="22"/>
        <w:szCs w:val="22"/>
        <w:rtl w:val="0"/>
        <w:lang w:val="en-US"/>
      </w:rPr>
      <w:t xml:space="preserve"> </w:t>
    </w:r>
    <w:r>
      <w:rPr>
        <w:rFonts w:eastAsia="ヒラギノ角ゴ ProN W3" w:hint="eastAsia"/>
        <w:sz w:val="22"/>
        <w:szCs w:val="22"/>
        <w:rtl w:val="0"/>
        <w:lang w:val="ja-JP" w:eastAsia="ja-JP"/>
      </w:rPr>
      <w:t>第</w:t>
    </w:r>
    <w:r>
      <w:rPr>
        <w:sz w:val="22"/>
        <w:szCs w:val="22"/>
        <w:rtl w:val="0"/>
        <w:lang w:val="en-US"/>
      </w:rPr>
      <w:t xml:space="preserve"> 16 </w:t>
    </w:r>
    <w:r>
      <w:rPr>
        <w:rFonts w:eastAsia="ヒラギノ角ゴ ProN W3" w:hint="eastAsia"/>
        <w:sz w:val="22"/>
        <w:szCs w:val="22"/>
        <w:rtl w:val="0"/>
        <w:lang w:val="ja-JP" w:eastAsia="ja-JP"/>
      </w:rPr>
      <w:t>号</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日本語" w:val="‘“(〔[{〈《「『【⦅〘〖«〝︵︷︹︻︽︿﹁﹃﹇﹙﹛﹝｢"/>
  <w:noLineBreaksBefore w:lang="日本語"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ヘッダとフッタ">
    <w:name w:val="ヘッダとフッタ"/>
    <w:next w:val="ヘッダとフッ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ヒラギノ角ゴ ProN W3" w:cs="Arial Unicode MS" w:hAnsi="ヒラギノ角ゴ ProN W3"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lang w:val="ja-JP" w:eastAsia="ja-JP"/>
      <w14:textOutline>
        <w14:noFill/>
      </w14:textOutline>
      <w14:textFill>
        <w14:solidFill>
          <w14:srgbClr w14:val="000000"/>
        </w14:solidFill>
      </w14:textFill>
    </w:rPr>
  </w:style>
  <w:style w:type="paragraph" w:styleId="本文">
    <w:name w:val="本文"/>
    <w:next w:val="本文"/>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ヒラギノ角ゴ ProN W3" w:cs="ヒラギノ角ゴ ProN W3" w:hAnsi="ヒラギノ角ゴ ProN W3" w:eastAsia="ヒラギノ角ゴ ProN W3"/>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デフォルト">
    <w:name w:val="デフォルト"/>
    <w:next w:val="デフォルト"/>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Arial Unicode MS" w:cs="Arial Unicode MS" w:hAnsi="Arial Unicode MS" w:eastAsia="ヒラギノ角ゴ ProN W3" w:hint="eastAsia"/>
      <w:b w:val="0"/>
      <w:bCs w:val="0"/>
      <w:i w:val="0"/>
      <w:iCs w:val="0"/>
      <w:caps w:val="0"/>
      <w:smallCaps w:val="0"/>
      <w:strike w:val="0"/>
      <w:dstrike w:val="0"/>
      <w:outline w:val="0"/>
      <w:color w:val="000000"/>
      <w:spacing w:val="0"/>
      <w:kern w:val="0"/>
      <w:position w:val="0"/>
      <w:sz w:val="24"/>
      <w:szCs w:val="24"/>
      <w:u w:val="none"/>
      <w:shd w:val="nil" w:color="auto" w:fill="auto"/>
      <w:vertAlign w:val="baseline"/>
      <w:lang w:val="ja-JP" w:eastAsia="ja-JP"/>
      <w14:textOutline>
        <w14:noFill/>
      </w14:textOutline>
      <w14:textFill>
        <w14:solidFill>
          <w14:srgbClr w14:val="000000"/>
        </w14:solidFill>
      </w14:textFill>
    </w:rPr>
  </w:style>
  <w:style w:type="paragraph" w:styleId="ラベル">
    <w:name w:val="ラベル"/>
    <w:next w:val="ラベル"/>
    <w:pPr>
      <w:keepNext w:val="0"/>
      <w:keepLines w:val="1"/>
      <w:pageBreakBefore w:val="0"/>
      <w:widowControl w:val="1"/>
      <w:shd w:val="clear" w:color="auto" w:fill="auto"/>
      <w:suppressAutoHyphens w:val="0"/>
      <w:bidi w:val="0"/>
      <w:spacing w:before="0" w:after="0" w:line="240" w:lineRule="auto"/>
      <w:ind w:left="0" w:right="0" w:firstLine="0"/>
      <w:jc w:val="center"/>
      <w:outlineLvl w:val="9"/>
    </w:pPr>
    <w:rPr>
      <w:rFonts w:ascii="Arial Unicode MS" w:cs="Arial Unicode MS" w:hAnsi="Arial Unicode MS" w:eastAsia="ヒラギノ角ゴ ProN W3" w:hint="eastAsia"/>
      <w:b w:val="0"/>
      <w:bCs w:val="0"/>
      <w:i w:val="0"/>
      <w:iCs w:val="0"/>
      <w:caps w:val="0"/>
      <w:smallCaps w:val="0"/>
      <w:strike w:val="0"/>
      <w:dstrike w:val="0"/>
      <w:outline w:val="0"/>
      <w:color w:val="fefffe"/>
      <w:spacing w:val="0"/>
      <w:kern w:val="0"/>
      <w:position w:val="0"/>
      <w:sz w:val="24"/>
      <w:szCs w:val="24"/>
      <w:u w:val="none"/>
      <w:shd w:val="nil" w:color="auto" w:fill="auto"/>
      <w:vertAlign w:val="baseline"/>
      <w:lang w:val="ja-JP" w:eastAsia="ja-JP"/>
      <w14:textOutline>
        <w14:noFill/>
      </w14:textOutline>
      <w14:textFill>
        <w14:solidFill>
          <w14:srgbClr w14:val="FFFF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ヒラギノ角ゴ ProN W6"/>
        <a:ea typeface="ヒラギノ角ゴ ProN W6"/>
        <a:cs typeface="ヒラギノ角ゴ ProN W6"/>
      </a:majorFont>
      <a:minorFont>
        <a:latin typeface="ヒラギノ角ゴ ProN W3"/>
        <a:ea typeface="ヒラギノ角ゴ ProN W3"/>
        <a:cs typeface="ヒラギノ角ゴ ProN W3"/>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